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1619" w:type="dxa"/>
        <w:tblInd w:w="0" w:type="dxa"/>
        <w:shd w:val="clear"/>
        <w:tblLayout w:type="fixed"/>
        <w:tblCellMar>
          <w:top w:w="0" w:type="dxa"/>
          <w:left w:w="0" w:type="dxa"/>
          <w:bottom w:w="0" w:type="dxa"/>
          <w:right w:w="0" w:type="dxa"/>
        </w:tblCellMar>
      </w:tblPr>
      <w:tblGrid>
        <w:gridCol w:w="549"/>
        <w:gridCol w:w="3600"/>
        <w:gridCol w:w="1275"/>
        <w:gridCol w:w="1275"/>
        <w:gridCol w:w="4920"/>
      </w:tblGrid>
      <w:tr>
        <w:tblPrEx>
          <w:shd w:val="clear"/>
          <w:tblCellMar>
            <w:top w:w="0" w:type="dxa"/>
            <w:left w:w="0" w:type="dxa"/>
            <w:bottom w:w="0" w:type="dxa"/>
            <w:right w:w="0" w:type="dxa"/>
          </w:tblCellMar>
        </w:tblPrEx>
        <w:trPr>
          <w:trHeight w:val="800" w:hRule="atLeast"/>
        </w:trPr>
        <w:tc>
          <w:tcPr>
            <w:tcW w:w="11619" w:type="dxa"/>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bdr w:val="none" w:color="auto" w:sz="0" w:space="0"/>
                <w:lang w:val="en-US" w:eastAsia="zh-CN" w:bidi="ar"/>
              </w:rPr>
              <w:t>2020年05月法律法规更新清单</w:t>
            </w:r>
          </w:p>
        </w:tc>
      </w:tr>
      <w:tr>
        <w:tblPrEx>
          <w:shd w:val="clear"/>
          <w:tblCellMar>
            <w:top w:w="0" w:type="dxa"/>
            <w:left w:w="0" w:type="dxa"/>
            <w:bottom w:w="0" w:type="dxa"/>
            <w:right w:w="0" w:type="dxa"/>
          </w:tblCellMar>
        </w:tblPrEx>
        <w:trPr>
          <w:trHeight w:val="800" w:hRule="atLeast"/>
        </w:trPr>
        <w:tc>
          <w:tcPr>
            <w:tcW w:w="5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bdr w:val="none" w:color="auto" w:sz="0" w:space="0"/>
                <w:lang w:val="en-US" w:eastAsia="zh-CN" w:bidi="ar"/>
              </w:rPr>
              <w:t>NO.</w:t>
            </w:r>
          </w:p>
        </w:tc>
        <w:tc>
          <w:tcPr>
            <w:tcW w:w="36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bdr w:val="none" w:color="auto" w:sz="0" w:space="0"/>
                <w:lang w:val="en-US" w:eastAsia="zh-CN" w:bidi="ar"/>
              </w:rPr>
              <w:t>名称</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bdr w:val="none" w:color="auto" w:sz="0" w:space="0"/>
                <w:lang w:val="en-US" w:eastAsia="zh-CN" w:bidi="ar"/>
              </w:rPr>
              <w:t>颁布日期</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bdr w:val="none" w:color="auto" w:sz="0" w:space="0"/>
                <w:lang w:val="en-US" w:eastAsia="zh-CN" w:bidi="ar"/>
              </w:rPr>
              <w:t>实施日期</w:t>
            </w:r>
          </w:p>
        </w:tc>
        <w:tc>
          <w:tcPr>
            <w:tcW w:w="49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bdr w:val="none" w:color="auto" w:sz="0" w:space="0"/>
                <w:lang w:val="en-US" w:eastAsia="zh-CN" w:bidi="ar"/>
              </w:rPr>
              <w:t>来源</w:t>
            </w:r>
          </w:p>
        </w:tc>
      </w:tr>
      <w:tr>
        <w:tblPrEx>
          <w:shd w:val="clear"/>
          <w:tblCellMar>
            <w:top w:w="0" w:type="dxa"/>
            <w:left w:w="0" w:type="dxa"/>
            <w:bottom w:w="0" w:type="dxa"/>
            <w:right w:w="0" w:type="dxa"/>
          </w:tblCellMar>
        </w:tblPrEx>
        <w:trPr>
          <w:trHeight w:val="800" w:hRule="atLeast"/>
        </w:trPr>
        <w:tc>
          <w:tcPr>
            <w:tcW w:w="5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36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关于对民航运输企业在疫情防控期间稳定和提升国际货运能力实施资金支持政策的通知</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2020.05.25</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2020.05.25</w:t>
            </w:r>
          </w:p>
        </w:tc>
        <w:tc>
          <w:tcPr>
            <w:tcW w:w="49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http://www.law-lib.com/law/law_view.asp?id=688818</w:t>
            </w:r>
          </w:p>
        </w:tc>
      </w:tr>
      <w:tr>
        <w:tblPrEx>
          <w:shd w:val="clear"/>
          <w:tblCellMar>
            <w:top w:w="0" w:type="dxa"/>
            <w:left w:w="0" w:type="dxa"/>
            <w:bottom w:w="0" w:type="dxa"/>
            <w:right w:w="0" w:type="dxa"/>
          </w:tblCellMar>
        </w:tblPrEx>
        <w:trPr>
          <w:trHeight w:val="800" w:hRule="atLeast"/>
        </w:trPr>
        <w:tc>
          <w:tcPr>
            <w:tcW w:w="5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36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国务院办公厅关于农业综合行政执法有关事项的通知</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2020.05.20</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2020.05.20</w:t>
            </w:r>
          </w:p>
        </w:tc>
        <w:tc>
          <w:tcPr>
            <w:tcW w:w="49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http://www.law-lib.com/law/law_view.asp?id=688565</w:t>
            </w:r>
          </w:p>
        </w:tc>
      </w:tr>
      <w:tr>
        <w:tblPrEx>
          <w:shd w:val="clear"/>
          <w:tblCellMar>
            <w:top w:w="0" w:type="dxa"/>
            <w:left w:w="0" w:type="dxa"/>
            <w:bottom w:w="0" w:type="dxa"/>
            <w:right w:w="0" w:type="dxa"/>
          </w:tblCellMar>
        </w:tblPrEx>
        <w:trPr>
          <w:trHeight w:val="800" w:hRule="atLeast"/>
        </w:trPr>
        <w:tc>
          <w:tcPr>
            <w:tcW w:w="5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6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关于在全国推广道路交通事故损害赔偿纠纷“网上数据一体化处理”改革工作的通知</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2020.05.06</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2020.05.06</w:t>
            </w:r>
          </w:p>
        </w:tc>
        <w:tc>
          <w:tcPr>
            <w:tcW w:w="49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http://www.law-lib.com/law/law_view.asp?id=688304</w:t>
            </w:r>
          </w:p>
        </w:tc>
      </w:tr>
      <w:tr>
        <w:tblPrEx>
          <w:tblCellMar>
            <w:top w:w="0" w:type="dxa"/>
            <w:left w:w="0" w:type="dxa"/>
            <w:bottom w:w="0" w:type="dxa"/>
            <w:right w:w="0" w:type="dxa"/>
          </w:tblCellMar>
        </w:tblPrEx>
        <w:trPr>
          <w:trHeight w:val="800" w:hRule="atLeast"/>
        </w:trPr>
        <w:tc>
          <w:tcPr>
            <w:tcW w:w="5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6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教育部办公厅关于印发《未来技术学院建设指南（试行）》的通知</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2020.05.12</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2020.05.12</w:t>
            </w:r>
          </w:p>
        </w:tc>
        <w:tc>
          <w:tcPr>
            <w:tcW w:w="49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http://www.law-lib.com/law/law_view.asp?id=688042</w:t>
            </w:r>
          </w:p>
        </w:tc>
      </w:tr>
      <w:tr>
        <w:tblPrEx>
          <w:shd w:val="clear"/>
          <w:tblCellMar>
            <w:top w:w="0" w:type="dxa"/>
            <w:left w:w="0" w:type="dxa"/>
            <w:bottom w:w="0" w:type="dxa"/>
            <w:right w:w="0" w:type="dxa"/>
          </w:tblCellMar>
        </w:tblPrEx>
        <w:trPr>
          <w:trHeight w:val="800" w:hRule="atLeast"/>
        </w:trPr>
        <w:tc>
          <w:tcPr>
            <w:tcW w:w="5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6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国家外汇管理局关于支持贸易新业态发展的通知</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2020.05.20</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w:t>
            </w:r>
            <w:bookmarkStart w:id="0" w:name="_GoBack"/>
            <w:bookmarkEnd w:id="0"/>
            <w:r>
              <w:rPr>
                <w:rFonts w:hint="eastAsia" w:ascii="宋体" w:hAnsi="宋体" w:eastAsia="宋体" w:cs="宋体"/>
                <w:i w:val="0"/>
                <w:color w:val="000000"/>
                <w:kern w:val="0"/>
                <w:sz w:val="20"/>
                <w:szCs w:val="20"/>
                <w:u w:val="none"/>
                <w:bdr w:val="none" w:color="auto" w:sz="0" w:space="0"/>
                <w:lang w:val="en-US" w:eastAsia="zh-CN" w:bidi="ar"/>
              </w:rPr>
              <w:t>0.05.20</w:t>
            </w:r>
          </w:p>
        </w:tc>
        <w:tc>
          <w:tcPr>
            <w:tcW w:w="49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http://www.law-lib.com/law/law_view.asp?id=688040</w:t>
            </w:r>
          </w:p>
        </w:tc>
      </w:tr>
      <w:tr>
        <w:tblPrEx>
          <w:shd w:val="clear"/>
          <w:tblCellMar>
            <w:top w:w="0" w:type="dxa"/>
            <w:left w:w="0" w:type="dxa"/>
            <w:bottom w:w="0" w:type="dxa"/>
            <w:right w:w="0" w:type="dxa"/>
          </w:tblCellMar>
        </w:tblPrEx>
        <w:trPr>
          <w:trHeight w:val="800" w:hRule="atLeast"/>
        </w:trPr>
        <w:tc>
          <w:tcPr>
            <w:tcW w:w="5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6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中国银保监会办公厅关于印发信用保险和保证保险业务监管办法</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2020.05.08</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2020.05.08</w:t>
            </w:r>
          </w:p>
        </w:tc>
        <w:tc>
          <w:tcPr>
            <w:tcW w:w="49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http://www.law-lib.com/law/law_view.asp?id=687517</w:t>
            </w:r>
          </w:p>
        </w:tc>
      </w:tr>
      <w:tr>
        <w:tblPrEx>
          <w:shd w:val="clear"/>
          <w:tblCellMar>
            <w:top w:w="0" w:type="dxa"/>
            <w:left w:w="0" w:type="dxa"/>
            <w:bottom w:w="0" w:type="dxa"/>
            <w:right w:w="0" w:type="dxa"/>
          </w:tblCellMar>
        </w:tblPrEx>
        <w:trPr>
          <w:trHeight w:val="800" w:hRule="atLeast"/>
        </w:trPr>
        <w:tc>
          <w:tcPr>
            <w:tcW w:w="5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6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自然资源部关于第三批废止和修改的部门规章的决定</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2020.04.30</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2020.04.30</w:t>
            </w:r>
          </w:p>
        </w:tc>
        <w:tc>
          <w:tcPr>
            <w:tcW w:w="49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http://www.law-lib.com/law/law_view.asp?id=685158</w:t>
            </w:r>
          </w:p>
        </w:tc>
      </w:tr>
      <w:tr>
        <w:tblPrEx>
          <w:tblCellMar>
            <w:top w:w="0" w:type="dxa"/>
            <w:left w:w="0" w:type="dxa"/>
            <w:bottom w:w="0" w:type="dxa"/>
            <w:right w:w="0" w:type="dxa"/>
          </w:tblCellMar>
        </w:tblPrEx>
        <w:trPr>
          <w:trHeight w:val="800" w:hRule="atLeast"/>
        </w:trPr>
        <w:tc>
          <w:tcPr>
            <w:tcW w:w="5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w:t>
            </w:r>
          </w:p>
        </w:tc>
        <w:tc>
          <w:tcPr>
            <w:tcW w:w="36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关于公益性捐赠税前扣除有关事项的公告</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2020.05.13</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2020.05.13</w:t>
            </w:r>
          </w:p>
        </w:tc>
        <w:tc>
          <w:tcPr>
            <w:tcW w:w="49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http://www.law-lib.com/law/law_view.asp?id=688569</w:t>
            </w:r>
          </w:p>
        </w:tc>
      </w:tr>
      <w:tr>
        <w:tblPrEx>
          <w:shd w:val="clear"/>
          <w:tblCellMar>
            <w:top w:w="0" w:type="dxa"/>
            <w:left w:w="0" w:type="dxa"/>
            <w:bottom w:w="0" w:type="dxa"/>
            <w:right w:w="0" w:type="dxa"/>
          </w:tblCellMar>
        </w:tblPrEx>
        <w:trPr>
          <w:trHeight w:val="800" w:hRule="atLeast"/>
        </w:trPr>
        <w:tc>
          <w:tcPr>
            <w:tcW w:w="5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36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关于应对新冠肺炎疫情进一步帮扶服务业小微企业和个体工商户缓解房屋租金压力的指导意见</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2020.05.09</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2020.05.09</w:t>
            </w:r>
          </w:p>
        </w:tc>
        <w:tc>
          <w:tcPr>
            <w:tcW w:w="49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0"/>
                <w:szCs w:val="20"/>
                <w:u w:val="single"/>
              </w:rPr>
            </w:pPr>
            <w:r>
              <w:rPr>
                <w:rFonts w:hint="eastAsia" w:ascii="宋体" w:hAnsi="宋体" w:eastAsia="宋体" w:cs="宋体"/>
                <w:i w:val="0"/>
                <w:kern w:val="0"/>
                <w:sz w:val="20"/>
                <w:szCs w:val="20"/>
                <w:u w:val="single"/>
                <w:bdr w:val="none" w:color="auto" w:sz="0" w:space="0"/>
                <w:lang w:val="en-US" w:eastAsia="zh-CN" w:bidi="ar"/>
              </w:rPr>
              <w:fldChar w:fldCharType="begin"/>
            </w:r>
            <w:r>
              <w:rPr>
                <w:rFonts w:hint="eastAsia" w:ascii="宋体" w:hAnsi="宋体" w:eastAsia="宋体" w:cs="宋体"/>
                <w:i w:val="0"/>
                <w:kern w:val="0"/>
                <w:sz w:val="20"/>
                <w:szCs w:val="20"/>
                <w:u w:val="single"/>
                <w:bdr w:val="none" w:color="auto" w:sz="0" w:space="0"/>
                <w:lang w:val="en-US" w:eastAsia="zh-CN" w:bidi="ar"/>
              </w:rPr>
              <w:instrText xml:space="preserve"> HYPERLINK "http://www.law-lib.com/law/law_view.asp?id=686196" \o "http://www.law-lib.com/law/law_view.asp?id=686196" </w:instrText>
            </w:r>
            <w:r>
              <w:rPr>
                <w:rFonts w:hint="eastAsia" w:ascii="宋体" w:hAnsi="宋体" w:eastAsia="宋体" w:cs="宋体"/>
                <w:i w:val="0"/>
                <w:kern w:val="0"/>
                <w:sz w:val="20"/>
                <w:szCs w:val="20"/>
                <w:u w:val="single"/>
                <w:bdr w:val="none" w:color="auto" w:sz="0" w:space="0"/>
                <w:lang w:val="en-US" w:eastAsia="zh-CN" w:bidi="ar"/>
              </w:rPr>
              <w:fldChar w:fldCharType="separate"/>
            </w:r>
            <w:r>
              <w:rPr>
                <w:rStyle w:val="4"/>
                <w:rFonts w:hint="eastAsia" w:ascii="宋体" w:hAnsi="宋体" w:eastAsia="宋体" w:cs="宋体"/>
                <w:i w:val="0"/>
                <w:sz w:val="20"/>
                <w:szCs w:val="20"/>
                <w:u w:val="single"/>
                <w:bdr w:val="none" w:color="auto" w:sz="0" w:space="0"/>
              </w:rPr>
              <w:t>http://www.law-lib.com/law/law_view.asp?id=686196</w:t>
            </w:r>
            <w:r>
              <w:rPr>
                <w:rFonts w:hint="eastAsia" w:ascii="宋体" w:hAnsi="宋体" w:eastAsia="宋体" w:cs="宋体"/>
                <w:i w:val="0"/>
                <w:kern w:val="0"/>
                <w:sz w:val="20"/>
                <w:szCs w:val="20"/>
                <w:u w:val="single"/>
                <w:bdr w:val="none" w:color="auto" w:sz="0" w:space="0"/>
                <w:lang w:val="en-US" w:eastAsia="zh-CN" w:bidi="ar"/>
              </w:rPr>
              <w:fldChar w:fldCharType="end"/>
            </w:r>
          </w:p>
        </w:tc>
      </w:tr>
      <w:tr>
        <w:tblPrEx>
          <w:shd w:val="clear"/>
          <w:tblCellMar>
            <w:top w:w="0" w:type="dxa"/>
            <w:left w:w="0" w:type="dxa"/>
            <w:bottom w:w="0" w:type="dxa"/>
            <w:right w:w="0" w:type="dxa"/>
          </w:tblCellMar>
        </w:tblPrEx>
        <w:trPr>
          <w:trHeight w:val="800" w:hRule="atLeast"/>
        </w:trPr>
        <w:tc>
          <w:tcPr>
            <w:tcW w:w="5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36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住房和城乡建设部关于推进建筑垃圾减量化的指导意见</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2020.05.08</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2020.05.08</w:t>
            </w:r>
          </w:p>
        </w:tc>
        <w:tc>
          <w:tcPr>
            <w:tcW w:w="49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http://www.gov.cn/zhengce/zhengceku/2020-05/19/content_5512923.htm</w:t>
            </w:r>
          </w:p>
        </w:tc>
      </w:tr>
      <w:tr>
        <w:tblPrEx>
          <w:shd w:val="clear"/>
          <w:tblCellMar>
            <w:top w:w="0" w:type="dxa"/>
            <w:left w:w="0" w:type="dxa"/>
            <w:bottom w:w="0" w:type="dxa"/>
            <w:right w:w="0" w:type="dxa"/>
          </w:tblCellMar>
        </w:tblPrEx>
        <w:trPr>
          <w:trHeight w:val="800" w:hRule="atLeast"/>
        </w:trPr>
        <w:tc>
          <w:tcPr>
            <w:tcW w:w="5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w:t>
            </w:r>
          </w:p>
        </w:tc>
        <w:tc>
          <w:tcPr>
            <w:tcW w:w="36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《废旧轮胎综合利用行业规范条件（2020年本）》《废旧轮胎综合利用行业规范公告管理暂行办法（2020年本）》</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2020.05.07</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2020.05.07</w:t>
            </w:r>
          </w:p>
        </w:tc>
        <w:tc>
          <w:tcPr>
            <w:tcW w:w="49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http://www.caam.org.cn/chn/10/cate_110/con_5230322.html</w:t>
            </w:r>
          </w:p>
        </w:tc>
      </w:tr>
      <w:tr>
        <w:tblPrEx>
          <w:tblCellMar>
            <w:top w:w="0" w:type="dxa"/>
            <w:left w:w="0" w:type="dxa"/>
            <w:bottom w:w="0" w:type="dxa"/>
            <w:right w:w="0" w:type="dxa"/>
          </w:tblCellMar>
        </w:tblPrEx>
        <w:trPr>
          <w:trHeight w:val="800" w:hRule="atLeast"/>
        </w:trPr>
        <w:tc>
          <w:tcPr>
            <w:tcW w:w="5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w:t>
            </w:r>
          </w:p>
        </w:tc>
        <w:tc>
          <w:tcPr>
            <w:tcW w:w="36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中共中央办公厅 国务院办公厅印发《省（自治区、直辖市）污染防治攻坚战成效考核措施》</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2020.04.30</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2020.04.30</w:t>
            </w:r>
          </w:p>
        </w:tc>
        <w:tc>
          <w:tcPr>
            <w:tcW w:w="49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http://www.gov.cn/zhengce/2020-04/30/content_5507825.htm</w:t>
            </w:r>
          </w:p>
        </w:tc>
      </w:tr>
      <w:tr>
        <w:tblPrEx>
          <w:tblCellMar>
            <w:top w:w="0" w:type="dxa"/>
            <w:left w:w="0" w:type="dxa"/>
            <w:bottom w:w="0" w:type="dxa"/>
            <w:right w:w="0" w:type="dxa"/>
          </w:tblCellMar>
        </w:tblPrEx>
        <w:trPr>
          <w:trHeight w:val="800" w:hRule="atLeast"/>
        </w:trPr>
        <w:tc>
          <w:tcPr>
            <w:tcW w:w="5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w:t>
            </w:r>
          </w:p>
        </w:tc>
        <w:tc>
          <w:tcPr>
            <w:tcW w:w="36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国务院关于同意在雄安新区等46个城市和地区</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设立跨境电子商务综合试验区的批复</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2020.05.06</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2020.05.06</w:t>
            </w:r>
          </w:p>
        </w:tc>
        <w:tc>
          <w:tcPr>
            <w:tcW w:w="49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http://www.gov.cn/zhengce/content/2020-05/06/content_5509163.htm</w:t>
            </w:r>
          </w:p>
        </w:tc>
      </w:tr>
      <w:tr>
        <w:tblPrEx>
          <w:shd w:val="clear"/>
          <w:tblCellMar>
            <w:top w:w="0" w:type="dxa"/>
            <w:left w:w="0" w:type="dxa"/>
            <w:bottom w:w="0" w:type="dxa"/>
            <w:right w:w="0" w:type="dxa"/>
          </w:tblCellMar>
        </w:tblPrEx>
        <w:trPr>
          <w:trHeight w:val="800" w:hRule="atLeast"/>
        </w:trPr>
        <w:tc>
          <w:tcPr>
            <w:tcW w:w="5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w:t>
            </w:r>
          </w:p>
        </w:tc>
        <w:tc>
          <w:tcPr>
            <w:tcW w:w="36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继增值税减免后，国务院再加码减税降费：允许小微企业缓缴所得税</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2020.05.07</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2020.05.07</w:t>
            </w:r>
          </w:p>
        </w:tc>
        <w:tc>
          <w:tcPr>
            <w:tcW w:w="49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http://www.gov.cn/zhengce/2020-05/07/content_5509516.htm</w:t>
            </w:r>
          </w:p>
        </w:tc>
      </w:tr>
      <w:tr>
        <w:tblPrEx>
          <w:tblCellMar>
            <w:top w:w="0" w:type="dxa"/>
            <w:left w:w="0" w:type="dxa"/>
            <w:bottom w:w="0" w:type="dxa"/>
            <w:right w:w="0" w:type="dxa"/>
          </w:tblCellMar>
        </w:tblPrEx>
        <w:trPr>
          <w:trHeight w:val="800" w:hRule="atLeast"/>
        </w:trPr>
        <w:tc>
          <w:tcPr>
            <w:tcW w:w="5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w:t>
            </w:r>
          </w:p>
        </w:tc>
        <w:tc>
          <w:tcPr>
            <w:tcW w:w="36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《关于废止&lt;创业板市场投资者适当性管理暂行规定&gt;的决定》</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2020.04.30</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2020.04.30</w:t>
            </w:r>
          </w:p>
        </w:tc>
        <w:tc>
          <w:tcPr>
            <w:tcW w:w="49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http://www.gov.cn/zhengce/zhengceku/2020-05/07/content_5509585.htm</w:t>
            </w:r>
          </w:p>
        </w:tc>
      </w:tr>
      <w:tr>
        <w:tblPrEx>
          <w:tblCellMar>
            <w:top w:w="0" w:type="dxa"/>
            <w:left w:w="0" w:type="dxa"/>
            <w:bottom w:w="0" w:type="dxa"/>
            <w:right w:w="0" w:type="dxa"/>
          </w:tblCellMar>
        </w:tblPrEx>
        <w:trPr>
          <w:trHeight w:val="800" w:hRule="atLeast"/>
        </w:trPr>
        <w:tc>
          <w:tcPr>
            <w:tcW w:w="5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36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农业农村部办公厅关于开展“互联网+”农产品出村进城工程试点工作的通知</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2020.05.08</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2020.05.08</w:t>
            </w:r>
          </w:p>
        </w:tc>
        <w:tc>
          <w:tcPr>
            <w:tcW w:w="49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http://www.gov.cn/zhengce/zhengceku/2020-05/08/content_5509715.htm</w:t>
            </w:r>
          </w:p>
        </w:tc>
      </w:tr>
      <w:tr>
        <w:tblPrEx>
          <w:tblCellMar>
            <w:top w:w="0" w:type="dxa"/>
            <w:left w:w="0" w:type="dxa"/>
            <w:bottom w:w="0" w:type="dxa"/>
            <w:right w:w="0" w:type="dxa"/>
          </w:tblCellMar>
        </w:tblPrEx>
        <w:trPr>
          <w:trHeight w:val="800" w:hRule="atLeast"/>
        </w:trPr>
        <w:tc>
          <w:tcPr>
            <w:tcW w:w="5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17</w:t>
            </w:r>
          </w:p>
        </w:tc>
        <w:tc>
          <w:tcPr>
            <w:tcW w:w="36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关于做好公立医疗机构“互联网+医疗服务”项目技术规范及财务管理工作的通知</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2020.05.15</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2020.05.15</w:t>
            </w:r>
          </w:p>
        </w:tc>
        <w:tc>
          <w:tcPr>
            <w:tcW w:w="49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http://www.gov.cn/zhengce/zhengceku/2020-05/15/content_5511869.htm</w:t>
            </w:r>
          </w:p>
        </w:tc>
      </w:tr>
      <w:tr>
        <w:tblPrEx>
          <w:tblCellMar>
            <w:top w:w="0" w:type="dxa"/>
            <w:left w:w="0" w:type="dxa"/>
            <w:bottom w:w="0" w:type="dxa"/>
            <w:right w:w="0" w:type="dxa"/>
          </w:tblCellMar>
        </w:tblPrEx>
        <w:trPr>
          <w:trHeight w:val="800" w:hRule="atLeast"/>
        </w:trPr>
        <w:tc>
          <w:tcPr>
            <w:tcW w:w="5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18</w:t>
            </w:r>
          </w:p>
        </w:tc>
        <w:tc>
          <w:tcPr>
            <w:tcW w:w="36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国家医疗保障局关于印发全国医疗保障经办政务服务事项清单的通知</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2020.04.30</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2020.05.15</w:t>
            </w:r>
          </w:p>
        </w:tc>
        <w:tc>
          <w:tcPr>
            <w:tcW w:w="49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http://www.gov.cn/zhengce/zhengceku/2020-05/15/content_5511917.htm</w:t>
            </w:r>
          </w:p>
        </w:tc>
      </w:tr>
      <w:tr>
        <w:tblPrEx>
          <w:shd w:val="clear"/>
          <w:tblCellMar>
            <w:top w:w="0" w:type="dxa"/>
            <w:left w:w="0" w:type="dxa"/>
            <w:bottom w:w="0" w:type="dxa"/>
            <w:right w:w="0" w:type="dxa"/>
          </w:tblCellMar>
        </w:tblPrEx>
        <w:trPr>
          <w:trHeight w:val="800" w:hRule="atLeast"/>
        </w:trPr>
        <w:tc>
          <w:tcPr>
            <w:tcW w:w="5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19</w:t>
            </w:r>
          </w:p>
        </w:tc>
        <w:tc>
          <w:tcPr>
            <w:tcW w:w="36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关于营造更好发展环境支持民营节能环保企业健康发展的实施意见</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2020.05.21</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2020.05.21</w:t>
            </w:r>
          </w:p>
        </w:tc>
        <w:tc>
          <w:tcPr>
            <w:tcW w:w="49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https://www.ehs.cn/law/112198.html</w:t>
            </w:r>
          </w:p>
        </w:tc>
      </w:tr>
      <w:tr>
        <w:tblPrEx>
          <w:tblCellMar>
            <w:top w:w="0" w:type="dxa"/>
            <w:left w:w="0" w:type="dxa"/>
            <w:bottom w:w="0" w:type="dxa"/>
            <w:right w:w="0" w:type="dxa"/>
          </w:tblCellMar>
        </w:tblPrEx>
        <w:trPr>
          <w:trHeight w:val="800" w:hRule="atLeast"/>
        </w:trPr>
        <w:tc>
          <w:tcPr>
            <w:tcW w:w="5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w:t>
            </w:r>
          </w:p>
        </w:tc>
        <w:tc>
          <w:tcPr>
            <w:tcW w:w="36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关于印发公众科学戴口罩指引（修订版）和夏季空调运行管理与使用指引（修订版）的通知</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2020.05.21</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2020.05.21</w:t>
            </w:r>
          </w:p>
        </w:tc>
        <w:tc>
          <w:tcPr>
            <w:tcW w:w="49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https://www.ehs.cn/law/112201.html</w:t>
            </w:r>
          </w:p>
        </w:tc>
      </w:tr>
      <w:tr>
        <w:tblPrEx>
          <w:tblCellMar>
            <w:top w:w="0" w:type="dxa"/>
            <w:left w:w="0" w:type="dxa"/>
            <w:bottom w:w="0" w:type="dxa"/>
            <w:right w:w="0" w:type="dxa"/>
          </w:tblCellMar>
        </w:tblPrEx>
        <w:trPr>
          <w:trHeight w:val="800" w:hRule="atLeast"/>
        </w:trPr>
        <w:tc>
          <w:tcPr>
            <w:tcW w:w="5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21</w:t>
            </w:r>
          </w:p>
        </w:tc>
        <w:tc>
          <w:tcPr>
            <w:tcW w:w="36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浙江省生态环境厅关于公布2019年浙江省强制性清洁生产审核验收合格企业名单和2020年浙江省强制性清洁生产审核企业计划名单的通知</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2020.05.19</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2020.05.19</w:t>
            </w:r>
          </w:p>
        </w:tc>
        <w:tc>
          <w:tcPr>
            <w:tcW w:w="49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https://www.ehs.cn/law/112172.html</w:t>
            </w:r>
          </w:p>
        </w:tc>
      </w:tr>
      <w:tr>
        <w:tblPrEx>
          <w:tblCellMar>
            <w:top w:w="0" w:type="dxa"/>
            <w:left w:w="0" w:type="dxa"/>
            <w:bottom w:w="0" w:type="dxa"/>
            <w:right w:w="0" w:type="dxa"/>
          </w:tblCellMar>
        </w:tblPrEx>
        <w:trPr>
          <w:trHeight w:val="800" w:hRule="atLeast"/>
        </w:trPr>
        <w:tc>
          <w:tcPr>
            <w:tcW w:w="5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22</w:t>
            </w:r>
          </w:p>
        </w:tc>
        <w:tc>
          <w:tcPr>
            <w:tcW w:w="36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浙江省应急管理厅关于加强2020年应急演练工作的通知</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2020.05.19</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2020.05.19</w:t>
            </w:r>
          </w:p>
        </w:tc>
        <w:tc>
          <w:tcPr>
            <w:tcW w:w="49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https://www.ehs.cn/law/112176.html</w:t>
            </w:r>
          </w:p>
        </w:tc>
      </w:tr>
      <w:tr>
        <w:tblPrEx>
          <w:shd w:val="clear"/>
          <w:tblCellMar>
            <w:top w:w="0" w:type="dxa"/>
            <w:left w:w="0" w:type="dxa"/>
            <w:bottom w:w="0" w:type="dxa"/>
            <w:right w:w="0" w:type="dxa"/>
          </w:tblCellMar>
        </w:tblPrEx>
        <w:trPr>
          <w:trHeight w:val="800" w:hRule="atLeast"/>
        </w:trPr>
        <w:tc>
          <w:tcPr>
            <w:tcW w:w="5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23</w:t>
            </w:r>
          </w:p>
        </w:tc>
        <w:tc>
          <w:tcPr>
            <w:tcW w:w="36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广西壮族自治区人民代表大会常务委员会关于大力宣传普及应急安全常识提高公众应急防护意识和能力的决定</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2020.05.19</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2020.05.19</w:t>
            </w:r>
          </w:p>
        </w:tc>
        <w:tc>
          <w:tcPr>
            <w:tcW w:w="49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https://www.ehs.cn/law/112187.html</w:t>
            </w:r>
          </w:p>
        </w:tc>
      </w:tr>
      <w:tr>
        <w:tblPrEx>
          <w:shd w:val="clear"/>
          <w:tblCellMar>
            <w:top w:w="0" w:type="dxa"/>
            <w:left w:w="0" w:type="dxa"/>
            <w:bottom w:w="0" w:type="dxa"/>
            <w:right w:w="0" w:type="dxa"/>
          </w:tblCellMar>
        </w:tblPrEx>
        <w:trPr>
          <w:trHeight w:val="800" w:hRule="atLeast"/>
        </w:trPr>
        <w:tc>
          <w:tcPr>
            <w:tcW w:w="5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24</w:t>
            </w:r>
          </w:p>
        </w:tc>
        <w:tc>
          <w:tcPr>
            <w:tcW w:w="36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关于发布《废铅蓄电池危险废物经营单位审查和许可指南（试行）》的公告</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2020.05.19</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2020.05.19</w:t>
            </w:r>
          </w:p>
        </w:tc>
        <w:tc>
          <w:tcPr>
            <w:tcW w:w="49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https://www.ehs.cn/law/112191.html</w:t>
            </w:r>
          </w:p>
        </w:tc>
      </w:tr>
      <w:tr>
        <w:tblPrEx>
          <w:shd w:val="clear"/>
          <w:tblCellMar>
            <w:top w:w="0" w:type="dxa"/>
            <w:left w:w="0" w:type="dxa"/>
            <w:bottom w:w="0" w:type="dxa"/>
            <w:right w:w="0" w:type="dxa"/>
          </w:tblCellMar>
        </w:tblPrEx>
        <w:trPr>
          <w:trHeight w:val="800" w:hRule="atLeast"/>
        </w:trPr>
        <w:tc>
          <w:tcPr>
            <w:tcW w:w="5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25</w:t>
            </w:r>
          </w:p>
        </w:tc>
        <w:tc>
          <w:tcPr>
            <w:tcW w:w="36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天津市突发公共卫生事件应急管理办法</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2020.05.18</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2020.05.18</w:t>
            </w:r>
          </w:p>
        </w:tc>
        <w:tc>
          <w:tcPr>
            <w:tcW w:w="49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https://www.ehs.cn/law/112153.html</w:t>
            </w:r>
          </w:p>
        </w:tc>
      </w:tr>
      <w:tr>
        <w:tblPrEx>
          <w:shd w:val="clear"/>
          <w:tblCellMar>
            <w:top w:w="0" w:type="dxa"/>
            <w:left w:w="0" w:type="dxa"/>
            <w:bottom w:w="0" w:type="dxa"/>
            <w:right w:w="0" w:type="dxa"/>
          </w:tblCellMar>
        </w:tblPrEx>
        <w:trPr>
          <w:trHeight w:val="800" w:hRule="atLeast"/>
        </w:trPr>
        <w:tc>
          <w:tcPr>
            <w:tcW w:w="5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26</w:t>
            </w:r>
          </w:p>
        </w:tc>
        <w:tc>
          <w:tcPr>
            <w:tcW w:w="36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工业和信息化部办公厅关于下达2020年国家重大工业专项节能监察任务的通知</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2020.05.18</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2020.05.18</w:t>
            </w:r>
          </w:p>
        </w:tc>
        <w:tc>
          <w:tcPr>
            <w:tcW w:w="49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https://www.ehs.cn/law/112203.html</w:t>
            </w:r>
          </w:p>
        </w:tc>
      </w:tr>
      <w:tr>
        <w:tblPrEx>
          <w:tblCellMar>
            <w:top w:w="0" w:type="dxa"/>
            <w:left w:w="0" w:type="dxa"/>
            <w:bottom w:w="0" w:type="dxa"/>
            <w:right w:w="0" w:type="dxa"/>
          </w:tblCellMar>
        </w:tblPrEx>
        <w:trPr>
          <w:trHeight w:val="800" w:hRule="atLeast"/>
        </w:trPr>
        <w:tc>
          <w:tcPr>
            <w:tcW w:w="5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27</w:t>
            </w:r>
          </w:p>
        </w:tc>
        <w:tc>
          <w:tcPr>
            <w:tcW w:w="36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关于宣传贯彻《中华人民共和国固体废物污染环境防治法》的通知</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2020.05.17</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2020.05.17</w:t>
            </w:r>
          </w:p>
        </w:tc>
        <w:tc>
          <w:tcPr>
            <w:tcW w:w="49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0"/>
                <w:szCs w:val="20"/>
                <w:u w:val="single"/>
              </w:rPr>
            </w:pPr>
            <w:r>
              <w:rPr>
                <w:rFonts w:hint="eastAsia" w:ascii="宋体" w:hAnsi="宋体" w:eastAsia="宋体" w:cs="宋体"/>
                <w:i w:val="0"/>
                <w:kern w:val="0"/>
                <w:sz w:val="20"/>
                <w:szCs w:val="20"/>
                <w:u w:val="single"/>
                <w:bdr w:val="none" w:color="auto" w:sz="0" w:space="0"/>
                <w:lang w:val="en-US" w:eastAsia="zh-CN" w:bidi="ar"/>
              </w:rPr>
              <w:fldChar w:fldCharType="begin"/>
            </w:r>
            <w:r>
              <w:rPr>
                <w:rFonts w:hint="eastAsia" w:ascii="宋体" w:hAnsi="宋体" w:eastAsia="宋体" w:cs="宋体"/>
                <w:i w:val="0"/>
                <w:kern w:val="0"/>
                <w:sz w:val="20"/>
                <w:szCs w:val="20"/>
                <w:u w:val="single"/>
                <w:bdr w:val="none" w:color="auto" w:sz="0" w:space="0"/>
                <w:lang w:val="en-US" w:eastAsia="zh-CN" w:bidi="ar"/>
              </w:rPr>
              <w:instrText xml:space="preserve"> HYPERLINK "https://www.ehs.cn/law/112197.html" </w:instrText>
            </w:r>
            <w:r>
              <w:rPr>
                <w:rFonts w:hint="eastAsia" w:ascii="宋体" w:hAnsi="宋体" w:eastAsia="宋体" w:cs="宋体"/>
                <w:i w:val="0"/>
                <w:kern w:val="0"/>
                <w:sz w:val="20"/>
                <w:szCs w:val="20"/>
                <w:u w:val="single"/>
                <w:bdr w:val="none" w:color="auto" w:sz="0" w:space="0"/>
                <w:lang w:val="en-US" w:eastAsia="zh-CN" w:bidi="ar"/>
              </w:rPr>
              <w:fldChar w:fldCharType="separate"/>
            </w:r>
            <w:r>
              <w:rPr>
                <w:rStyle w:val="4"/>
                <w:rFonts w:hint="eastAsia" w:ascii="宋体" w:hAnsi="宋体" w:eastAsia="宋体" w:cs="宋体"/>
                <w:i w:val="0"/>
                <w:sz w:val="20"/>
                <w:szCs w:val="20"/>
                <w:u w:val="single"/>
                <w:bdr w:val="none" w:color="auto" w:sz="0" w:space="0"/>
              </w:rPr>
              <w:t>https://www.ehs.cn/law/112197.html</w:t>
            </w:r>
            <w:r>
              <w:rPr>
                <w:rFonts w:hint="eastAsia" w:ascii="宋体" w:hAnsi="宋体" w:eastAsia="宋体" w:cs="宋体"/>
                <w:i w:val="0"/>
                <w:kern w:val="0"/>
                <w:sz w:val="20"/>
                <w:szCs w:val="20"/>
                <w:u w:val="single"/>
                <w:bdr w:val="none" w:color="auto" w:sz="0" w:space="0"/>
                <w:lang w:val="en-US" w:eastAsia="zh-CN" w:bidi="ar"/>
              </w:rPr>
              <w:fldChar w:fldCharType="end"/>
            </w:r>
          </w:p>
        </w:tc>
      </w:tr>
      <w:tr>
        <w:tblPrEx>
          <w:tblCellMar>
            <w:top w:w="0" w:type="dxa"/>
            <w:left w:w="0" w:type="dxa"/>
            <w:bottom w:w="0" w:type="dxa"/>
            <w:right w:w="0" w:type="dxa"/>
          </w:tblCellMar>
        </w:tblPrEx>
        <w:trPr>
          <w:trHeight w:val="800" w:hRule="atLeast"/>
        </w:trPr>
        <w:tc>
          <w:tcPr>
            <w:tcW w:w="5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28</w:t>
            </w:r>
          </w:p>
        </w:tc>
        <w:tc>
          <w:tcPr>
            <w:tcW w:w="36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浙江省电动自行车管理条例</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2020.05.15</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2020.07.01</w:t>
            </w:r>
          </w:p>
        </w:tc>
        <w:tc>
          <w:tcPr>
            <w:tcW w:w="49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https://www.ehs.cn/law/112154.html</w:t>
            </w:r>
          </w:p>
        </w:tc>
      </w:tr>
      <w:tr>
        <w:tblPrEx>
          <w:tblCellMar>
            <w:top w:w="0" w:type="dxa"/>
            <w:left w:w="0" w:type="dxa"/>
            <w:bottom w:w="0" w:type="dxa"/>
            <w:right w:w="0" w:type="dxa"/>
          </w:tblCellMar>
        </w:tblPrEx>
        <w:trPr>
          <w:trHeight w:val="800" w:hRule="atLeast"/>
        </w:trPr>
        <w:tc>
          <w:tcPr>
            <w:tcW w:w="5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29</w:t>
            </w:r>
          </w:p>
        </w:tc>
        <w:tc>
          <w:tcPr>
            <w:tcW w:w="36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浙江省公路条例</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2020.05.15</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2020.09.01</w:t>
            </w:r>
          </w:p>
        </w:tc>
        <w:tc>
          <w:tcPr>
            <w:tcW w:w="49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https://www.ehs.cn/law/112155.html</w:t>
            </w:r>
          </w:p>
        </w:tc>
      </w:tr>
      <w:tr>
        <w:tblPrEx>
          <w:shd w:val="clear"/>
          <w:tblCellMar>
            <w:top w:w="0" w:type="dxa"/>
            <w:left w:w="0" w:type="dxa"/>
            <w:bottom w:w="0" w:type="dxa"/>
            <w:right w:w="0" w:type="dxa"/>
          </w:tblCellMar>
        </w:tblPrEx>
        <w:trPr>
          <w:trHeight w:val="800" w:hRule="atLeast"/>
        </w:trPr>
        <w:tc>
          <w:tcPr>
            <w:tcW w:w="5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30</w:t>
            </w:r>
          </w:p>
        </w:tc>
        <w:tc>
          <w:tcPr>
            <w:tcW w:w="36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关于发布《环境空气质量数值预报技术规范》等四项国家环境保护标准的公告</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2020.05.15</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2020.05.15</w:t>
            </w:r>
          </w:p>
        </w:tc>
        <w:tc>
          <w:tcPr>
            <w:tcW w:w="49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https://www.ehs.cn/law/112156.html</w:t>
            </w:r>
          </w:p>
        </w:tc>
      </w:tr>
      <w:tr>
        <w:tblPrEx>
          <w:shd w:val="clear"/>
          <w:tblCellMar>
            <w:top w:w="0" w:type="dxa"/>
            <w:left w:w="0" w:type="dxa"/>
            <w:bottom w:w="0" w:type="dxa"/>
            <w:right w:w="0" w:type="dxa"/>
          </w:tblCellMar>
        </w:tblPrEx>
        <w:trPr>
          <w:trHeight w:val="800" w:hRule="atLeast"/>
        </w:trPr>
        <w:tc>
          <w:tcPr>
            <w:tcW w:w="5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31</w:t>
            </w:r>
          </w:p>
        </w:tc>
        <w:tc>
          <w:tcPr>
            <w:tcW w:w="36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江苏省电动自行车管理条例</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2020.05.15</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2020.07.01</w:t>
            </w:r>
          </w:p>
        </w:tc>
        <w:tc>
          <w:tcPr>
            <w:tcW w:w="49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https://www.ehs.cn/law/112157.html</w:t>
            </w:r>
          </w:p>
        </w:tc>
      </w:tr>
      <w:tr>
        <w:tblPrEx>
          <w:tblCellMar>
            <w:top w:w="0" w:type="dxa"/>
            <w:left w:w="0" w:type="dxa"/>
            <w:bottom w:w="0" w:type="dxa"/>
            <w:right w:w="0" w:type="dxa"/>
          </w:tblCellMar>
        </w:tblPrEx>
        <w:trPr>
          <w:trHeight w:val="800" w:hRule="atLeast"/>
        </w:trPr>
        <w:tc>
          <w:tcPr>
            <w:tcW w:w="5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32</w:t>
            </w:r>
          </w:p>
        </w:tc>
        <w:tc>
          <w:tcPr>
            <w:tcW w:w="36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广东省安全生产委员会关于印发《广东省重大生产安全事故隐患治理挂牌督办办法》的通知</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2020.05.15</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2020.05.15</w:t>
            </w:r>
          </w:p>
        </w:tc>
        <w:tc>
          <w:tcPr>
            <w:tcW w:w="49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https://www.ehs.cn/law/112171.html</w:t>
            </w:r>
          </w:p>
        </w:tc>
      </w:tr>
      <w:tr>
        <w:tblPrEx>
          <w:shd w:val="clear"/>
          <w:tblCellMar>
            <w:top w:w="0" w:type="dxa"/>
            <w:left w:w="0" w:type="dxa"/>
            <w:bottom w:w="0" w:type="dxa"/>
            <w:right w:w="0" w:type="dxa"/>
          </w:tblCellMar>
        </w:tblPrEx>
        <w:trPr>
          <w:trHeight w:val="800" w:hRule="atLeast"/>
        </w:trPr>
        <w:tc>
          <w:tcPr>
            <w:tcW w:w="5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33</w:t>
            </w:r>
          </w:p>
        </w:tc>
        <w:tc>
          <w:tcPr>
            <w:tcW w:w="36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连云港市电梯安全管理条例</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2020.05.15</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2020.08.01</w:t>
            </w:r>
          </w:p>
        </w:tc>
        <w:tc>
          <w:tcPr>
            <w:tcW w:w="49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https://www.ehs.cn/law/112185.html</w:t>
            </w:r>
          </w:p>
        </w:tc>
      </w:tr>
      <w:tr>
        <w:tblPrEx>
          <w:shd w:val="clear"/>
          <w:tblCellMar>
            <w:top w:w="0" w:type="dxa"/>
            <w:left w:w="0" w:type="dxa"/>
            <w:bottom w:w="0" w:type="dxa"/>
            <w:right w:w="0" w:type="dxa"/>
          </w:tblCellMar>
        </w:tblPrEx>
        <w:trPr>
          <w:trHeight w:val="800" w:hRule="atLeast"/>
        </w:trPr>
        <w:tc>
          <w:tcPr>
            <w:tcW w:w="5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34</w:t>
            </w:r>
          </w:p>
        </w:tc>
        <w:tc>
          <w:tcPr>
            <w:tcW w:w="36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2020年第11号中国国家标准公告</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2020.05.13</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2020.05.13</w:t>
            </w:r>
          </w:p>
        </w:tc>
        <w:tc>
          <w:tcPr>
            <w:tcW w:w="49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http://std.sacinfo.org.cn/gnoc/queryInfo?id=FEDAA26657EDA7D0D095FF07DE911907</w:t>
            </w:r>
          </w:p>
        </w:tc>
      </w:tr>
      <w:tr>
        <w:tblPrEx>
          <w:tblCellMar>
            <w:top w:w="0" w:type="dxa"/>
            <w:left w:w="0" w:type="dxa"/>
            <w:bottom w:w="0" w:type="dxa"/>
            <w:right w:w="0" w:type="dxa"/>
          </w:tblCellMar>
        </w:tblPrEx>
        <w:trPr>
          <w:trHeight w:val="800" w:hRule="atLeast"/>
        </w:trPr>
        <w:tc>
          <w:tcPr>
            <w:tcW w:w="5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35</w:t>
            </w:r>
          </w:p>
        </w:tc>
        <w:tc>
          <w:tcPr>
            <w:tcW w:w="36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2020年第9号中国国家标准公告</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2020.04.29</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2020.04.29</w:t>
            </w:r>
          </w:p>
        </w:tc>
        <w:tc>
          <w:tcPr>
            <w:tcW w:w="49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http://std.sacinfo.org.cn/gnoc/queryInfo?id=D2516B830863F8F049AB45285388CE46</w:t>
            </w:r>
          </w:p>
        </w:tc>
      </w:tr>
      <w:tr>
        <w:tblPrEx>
          <w:shd w:val="clear"/>
          <w:tblCellMar>
            <w:top w:w="0" w:type="dxa"/>
            <w:left w:w="0" w:type="dxa"/>
            <w:bottom w:w="0" w:type="dxa"/>
            <w:right w:w="0" w:type="dxa"/>
          </w:tblCellMar>
        </w:tblPrEx>
        <w:trPr>
          <w:trHeight w:val="800" w:hRule="atLeast"/>
        </w:trPr>
        <w:tc>
          <w:tcPr>
            <w:tcW w:w="5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36</w:t>
            </w:r>
          </w:p>
        </w:tc>
        <w:tc>
          <w:tcPr>
            <w:tcW w:w="36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（中华人民共和国行业标准</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备案月报）2020年第4号(总第240号)</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2020.05.01</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2020.05.01</w:t>
            </w:r>
          </w:p>
        </w:tc>
        <w:tc>
          <w:tcPr>
            <w:tcW w:w="49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http://std.sacinfo.org.cn/gnocHb/queryInfo?id=1BE8674C738FD87F1C671A40AE366BF3A94863F5D9C6B3D5ECE5475D61CA4393</w:t>
            </w:r>
          </w:p>
        </w:tc>
      </w:tr>
    </w:tbl>
    <w:p/>
    <w:sectPr>
      <w:pgSz w:w="11906" w:h="16838"/>
      <w:pgMar w:top="873" w:right="102" w:bottom="873" w:left="10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043E7D"/>
    <w:rsid w:val="01043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2020-05-29T03:09:00Z</dcterms:created>
  <dc:creator>守望着远方，盼你的出现</dc:creator>
  <cp:lastModifiedBy>守望着远方，盼你的出现</cp:lastModifiedBy>
  <dcterms:modified xsi:type="dcterms:W3CDTF">2020-05-29T03:18:42Z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