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市场监管总局关于发布《燃油加油机型式评价大纲（试行）》《燃油加油机计量检定规程（试行）》的公告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"https://www.samr.gov.cn/zw/zfxxgk/fdzdgknr/jls/art/2024/art_c85d60dd391a419c9d20d66a45b7a9cf.html"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https://www.samr.gov.cn/zw/zfxxgk/fdzdgknr/jls/art/2024/art_c85d60dd391a419c9d20d66a45b7a9cf.html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关于拟新建8项国家计量基准和提升1项国家计量基准技术能力的公示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"https://www.samr.gov.cn/zw/zfxxgk/fdzdgknr/jls/art/2024/art_62fd209e9f9e4592a7459ce08a70dfcc.html"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https://www.samr.gov.cn/zw/zfxxgk/fdzdgknr/jls/art/2024/art_62fd209e9f9e4592a7459ce08a70dfcc.html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关于修订发布CNAS-CC11：2018《多场所组织的管理体系审核与认证》（2023年第一次修订版）的通知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"https://www.cnas.org.cn/zxtz/913089.shtml"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https://www.cnas.org.cn/zxtz/913089.shtml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关于印发《基本公共服务标准体系建设工程工作方案》的通知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"https://www.samr.gov.cn/zw/zfxxgk/fdzdgknr/bzjss/art/2024/art_1fbfac2421634c339094b223327429dd.html"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https://www.samr.gov.cn/zw/zfxxgk/fdzdgknr/bzjss/art/2024/art_1fbfac2421634c339094b223327429dd.html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关于CNAS-SVXX:202X《产品碳足迹核查机构认可方案》 网上征求意见的通知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2024.01.04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"https://www.cnas.org.cn/zxtz/913103.shtml"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https://www.cnas.org.cn/zxtz/913103.shtml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工业和信息化部办公厅关于公布2023年度绿色制造名单及试点推行“企业绿码”有关事项的通知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2024.01.05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"http://gxj.sz.gov.cn/xxgk/xxgkml/qt/tzgg/content/post_11089422.html"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http://gxj.sz.gov.cn/xxgk/xxgkml/qt/tzgg/content/post_11089422.html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市场监管总局办公厅关于组织申报国家质量标准实验室的通知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2024.01.05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"https://www.samr.gov.cn/zw/zfxxgk/fdzdgknr/zlfzs/art/2024/art_1b133efb6b8043bd81c34d87d396182b.html"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https://www.samr.gov.cn/zw/zfxxgk/fdzdgknr/zlfzs/art/2024/art_1b133efb6b8043bd81c34d87d396182b.html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市场监管总局关于《食品委托生产监督管理办法（征求意见稿）》公开征求意见的通知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"https://www.samr.gov.cn/hd/zjdc/art/2024/art_850851bfca124aaeb5e6c4dc8b5d7057.html"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https://www.samr.gov.cn/hd/zjdc/art/2024/art_850851bfca124aaeb5e6c4dc8b5d7057.html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关于做好检验检测服务业统计数据上报工作的通知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2024.01.10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2024.01.10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"https://www.cnas.org.cn/zxtz/913142.shtml"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https://www.cnas.org.cn/zxtz/913142.shtml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关于CNAS-GL0XX:202X《标准物质/标准样品选择指南》 网上征求意见的通知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"https://www.cnas.org.cn/zxtz/913146.shtml"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https://www.cnas.org.cn/zxtz/913146.shtml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中华人民共和国应急管理部公告（2023年第7号）：批准6项安全生产行业标准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2024.01.15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"https://www.mem.gov.cn/gk/zfxxgkpt/fdzdgknr/202401/t20240115_475123.shtml"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https://www.mem.gov.cn/gk/zfxxgkpt/fdzdgknr/202401/t20240115_475123.shtml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中华人民共和国应急管理部令（第14号）生产安全事故罚款处罚规定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2024.03.01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"https://www.mem.gov.cn/gk/zfxxgkpt/fdzdgknr/202401/t20240115_475152.shtml"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https://www.mem.gov.cn/gk/zfxxgkpt/fdzdgknr/202401/t20240115_475152.shtml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C7DAF1" w:themeFill="text2" w:themeFillTint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C7DAF1" w:themeFill="text2" w:themeFillTint="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国务院安全生产委员会印发《关于防范遏制矿山领域重特大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生产安全事故的硬措施》的通知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C7DAF1" w:themeFill="text2" w:themeFillTint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C7DAF1" w:themeFill="text2" w:themeFillTint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2024.01.16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C7DAF1" w:themeFill="text2" w:themeFillTint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"https://www.chinamine-safety.gov.cn/zfxxgk/fdzdgknr/tzgg/202401/t20240117_475393.shtml"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https://www.chinamine-safety.gov.cn/zfxxgk/fdzdgknr/tzgg/202401/t20240117_475393.shtml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一项规范提升安全生产成效的重要制度安排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——《生产安全事故应急救援评估规范》解读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2024.01.23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2024.01.23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"https://www.mem.gov.cn/gk/zcjd/202401/t20240123_475976.shtml"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https://www.mem.gov.cn/gk/zcjd/202401/t20240123_475976.shtml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关于CNAS-EC0XX:202X《关于GB 12693-2023和GB 23790-2023认证标准换版的认可转换说明》网上征求意见的通知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2024.01.22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2024.01.22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"https://www.cnas.org.cn/zxtz/913291.shtml"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https://www.cnas.org.cn/zxtz/913291.shtml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BA24E2E"/>
    <w:rsid w:val="30F54E49"/>
    <w:rsid w:val="351F54DB"/>
    <w:rsid w:val="398B4AB1"/>
    <w:rsid w:val="3DFC3EAB"/>
    <w:rsid w:val="4C823996"/>
    <w:rsid w:val="53541697"/>
    <w:rsid w:val="5E4E4B34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2001</Characters>
  <Lines>22</Lines>
  <Paragraphs>6</Paragraphs>
  <TotalTime>4</TotalTime>
  <ScaleCrop>false</ScaleCrop>
  <LinksUpToDate>false</LinksUpToDate>
  <CharactersWithSpaces>2006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2024-01-24T06:27:33Z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2052-12.1.0.16120</vt:lpwstr>
  </property>
  <property fmtid="{D5CDD505-2E9C-101B-9397-08002B2CF9AE}" pid="4" name="_DocHome">
    <vt:i4>898429260</vt:i4>
  </property>
</Properties>
</file>